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94C9" w14:textId="6FFB018D" w:rsidR="00664959" w:rsidRPr="00664959" w:rsidRDefault="00664959" w:rsidP="00664959">
      <w:pPr>
        <w:jc w:val="center"/>
        <w:rPr>
          <w:rFonts w:asciiTheme="majorBidi" w:hAnsiTheme="majorBidi" w:cstheme="majorBidi"/>
          <w:b/>
          <w:bCs/>
        </w:rPr>
      </w:pPr>
      <w:r w:rsidRPr="00664959">
        <w:rPr>
          <w:rFonts w:asciiTheme="majorBidi" w:hAnsiTheme="majorBidi" w:cstheme="majorBidi"/>
          <w:b/>
          <w:bCs/>
        </w:rPr>
        <w:t>Talking Points for a Discussion on</w:t>
      </w:r>
    </w:p>
    <w:p w14:paraId="7DBF00DE" w14:textId="45575072" w:rsidR="00664959" w:rsidRPr="00664959" w:rsidRDefault="00664959" w:rsidP="00664959">
      <w:pPr>
        <w:jc w:val="center"/>
        <w:rPr>
          <w:rFonts w:asciiTheme="majorBidi" w:hAnsiTheme="majorBidi" w:cstheme="majorBidi"/>
          <w:b/>
          <w:bCs/>
        </w:rPr>
      </w:pPr>
      <w:r w:rsidRPr="00664959">
        <w:rPr>
          <w:rFonts w:asciiTheme="majorBidi" w:hAnsiTheme="majorBidi" w:cstheme="majorBidi"/>
          <w:b/>
          <w:bCs/>
        </w:rPr>
        <w:t>Income Equality in America</w:t>
      </w:r>
    </w:p>
    <w:p w14:paraId="62DFED73" w14:textId="77777777" w:rsidR="00664959" w:rsidRDefault="00664959" w:rsidP="00664959">
      <w:pPr>
        <w:rPr>
          <w:rFonts w:asciiTheme="majorBidi" w:hAnsiTheme="majorBidi" w:cstheme="majorBidi"/>
        </w:rPr>
      </w:pPr>
    </w:p>
    <w:p w14:paraId="77006AFA" w14:textId="2653154B" w:rsidR="00586C24" w:rsidRPr="00664959" w:rsidRDefault="00664959" w:rsidP="00664959">
      <w:pPr>
        <w:rPr>
          <w:rFonts w:asciiTheme="majorBidi" w:hAnsiTheme="majorBidi" w:cstheme="majorBidi"/>
        </w:rPr>
      </w:pPr>
      <w:r w:rsidRPr="00664959">
        <w:rPr>
          <w:rFonts w:asciiTheme="majorBidi" w:hAnsiTheme="majorBidi" w:cstheme="majorBidi"/>
        </w:rPr>
        <w:t>1. When considering income equality, how do we address the potential consequences of providing significant transfer payments to individuals who are not actively participating in the workforce, particularly when their total income can rival that of individuals who are working and earning a modest income?</w:t>
      </w:r>
      <w:r w:rsidRPr="00664959">
        <w:rPr>
          <w:rFonts w:asciiTheme="majorBidi" w:hAnsiTheme="majorBidi" w:cstheme="majorBidi"/>
        </w:rPr>
        <w:br/>
      </w:r>
      <w:r w:rsidRPr="00664959">
        <w:rPr>
          <w:rFonts w:asciiTheme="majorBidi" w:hAnsiTheme="majorBidi" w:cstheme="majorBidi"/>
        </w:rPr>
        <w:br/>
        <w:t>2. How can we strike a balance between providing necessary support to those in need through government programs and ensuring that there are incentives for individuals to actively engage in the workforce and strive for higher levels of income and self-sufficiency?</w:t>
      </w:r>
      <w:r w:rsidR="005E769E">
        <w:rPr>
          <w:rFonts w:asciiTheme="majorBidi" w:hAnsiTheme="majorBidi" w:cstheme="majorBidi"/>
        </w:rPr>
        <w:t xml:space="preserve"> In other words, how do we keep income equality from threatening to reduce or eliminate self-determination? </w:t>
      </w:r>
      <w:r w:rsidRPr="00664959">
        <w:rPr>
          <w:rFonts w:asciiTheme="majorBidi" w:hAnsiTheme="majorBidi" w:cstheme="majorBidi"/>
        </w:rPr>
        <w:br/>
      </w:r>
      <w:r w:rsidRPr="00664959">
        <w:rPr>
          <w:rFonts w:asciiTheme="majorBidi" w:hAnsiTheme="majorBidi" w:cstheme="majorBidi"/>
        </w:rPr>
        <w:br/>
        <w:t>3. What measures can be taken to incentivize workforce participation and upward mobility, especially for those in the lower income brackets, without disincentivizing work by providing comparable levels of support to those who are not actively employed?</w:t>
      </w:r>
      <w:r w:rsidRPr="00664959">
        <w:rPr>
          <w:rFonts w:asciiTheme="majorBidi" w:hAnsiTheme="majorBidi" w:cstheme="majorBidi"/>
        </w:rPr>
        <w:br/>
      </w:r>
      <w:r w:rsidRPr="00664959">
        <w:rPr>
          <w:rFonts w:asciiTheme="majorBidi" w:hAnsiTheme="majorBidi" w:cstheme="majorBidi"/>
        </w:rPr>
        <w:br/>
        <w:t>4. In the context of income equality, how do we ensure that government assistance programs effectively target those in genuine need while also encouraging personal responsibility and self-sufficiency in individuals who are capable of working and increasing their income through employment?</w:t>
      </w:r>
      <w:r w:rsidRPr="00664959">
        <w:rPr>
          <w:rFonts w:asciiTheme="majorBidi" w:hAnsiTheme="majorBidi" w:cstheme="majorBidi"/>
        </w:rPr>
        <w:br/>
      </w:r>
    </w:p>
    <w:sectPr w:rsidR="00586C24" w:rsidRPr="00664959" w:rsidSect="0044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59"/>
    <w:rsid w:val="00202FB4"/>
    <w:rsid w:val="00444681"/>
    <w:rsid w:val="004C0F8F"/>
    <w:rsid w:val="004F187D"/>
    <w:rsid w:val="00586C24"/>
    <w:rsid w:val="005E769E"/>
    <w:rsid w:val="00664959"/>
    <w:rsid w:val="00B07187"/>
    <w:rsid w:val="00C57020"/>
    <w:rsid w:val="00C61ED7"/>
    <w:rsid w:val="00C804D2"/>
    <w:rsid w:val="00D7355E"/>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799541"/>
  <w14:defaultImageDpi w14:val="32767"/>
  <w15:chartTrackingRefBased/>
  <w15:docId w15:val="{FFEE5958-4BC9-2947-BC44-F589CBCD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959"/>
    <w:rPr>
      <w:rFonts w:eastAsiaTheme="majorEastAsia" w:cstheme="majorBidi"/>
      <w:color w:val="272727" w:themeColor="text1" w:themeTint="D8"/>
    </w:rPr>
  </w:style>
  <w:style w:type="paragraph" w:styleId="Title">
    <w:name w:val="Title"/>
    <w:basedOn w:val="Normal"/>
    <w:next w:val="Normal"/>
    <w:link w:val="TitleChar"/>
    <w:uiPriority w:val="10"/>
    <w:qFormat/>
    <w:rsid w:val="00664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959"/>
    <w:pPr>
      <w:spacing w:before="160"/>
      <w:jc w:val="center"/>
    </w:pPr>
    <w:rPr>
      <w:i/>
      <w:iCs/>
      <w:color w:val="404040" w:themeColor="text1" w:themeTint="BF"/>
    </w:rPr>
  </w:style>
  <w:style w:type="character" w:customStyle="1" w:styleId="QuoteChar">
    <w:name w:val="Quote Char"/>
    <w:basedOn w:val="DefaultParagraphFont"/>
    <w:link w:val="Quote"/>
    <w:uiPriority w:val="29"/>
    <w:rsid w:val="00664959"/>
    <w:rPr>
      <w:i/>
      <w:iCs/>
      <w:color w:val="404040" w:themeColor="text1" w:themeTint="BF"/>
    </w:rPr>
  </w:style>
  <w:style w:type="paragraph" w:styleId="ListParagraph">
    <w:name w:val="List Paragraph"/>
    <w:basedOn w:val="Normal"/>
    <w:uiPriority w:val="34"/>
    <w:qFormat/>
    <w:rsid w:val="00664959"/>
    <w:pPr>
      <w:ind w:left="720"/>
      <w:contextualSpacing/>
    </w:pPr>
  </w:style>
  <w:style w:type="character" w:styleId="IntenseEmphasis">
    <w:name w:val="Intense Emphasis"/>
    <w:basedOn w:val="DefaultParagraphFont"/>
    <w:uiPriority w:val="21"/>
    <w:qFormat/>
    <w:rsid w:val="00664959"/>
    <w:rPr>
      <w:i/>
      <w:iCs/>
      <w:color w:val="0F4761" w:themeColor="accent1" w:themeShade="BF"/>
    </w:rPr>
  </w:style>
  <w:style w:type="paragraph" w:styleId="IntenseQuote">
    <w:name w:val="Intense Quote"/>
    <w:basedOn w:val="Normal"/>
    <w:next w:val="Normal"/>
    <w:link w:val="IntenseQuoteChar"/>
    <w:uiPriority w:val="30"/>
    <w:qFormat/>
    <w:rsid w:val="00664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959"/>
    <w:rPr>
      <w:i/>
      <w:iCs/>
      <w:color w:val="0F4761" w:themeColor="accent1" w:themeShade="BF"/>
    </w:rPr>
  </w:style>
  <w:style w:type="character" w:styleId="IntenseReference">
    <w:name w:val="Intense Reference"/>
    <w:basedOn w:val="DefaultParagraphFont"/>
    <w:uiPriority w:val="32"/>
    <w:qFormat/>
    <w:rsid w:val="00664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2</cp:revision>
  <dcterms:created xsi:type="dcterms:W3CDTF">2024-03-20T02:14:00Z</dcterms:created>
  <dcterms:modified xsi:type="dcterms:W3CDTF">2024-03-20T13:31:00Z</dcterms:modified>
</cp:coreProperties>
</file>